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7F6081" w:rsidRPr="00F50EA1" w:rsidRDefault="007F6081" w:rsidP="001350D7">
      <w:pPr>
        <w:jc w:val="center"/>
        <w:rPr>
          <w:b/>
          <w:bCs/>
          <w:lang w:val="sr-Latn-RS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Pr="00F50EA1">
        <w:rPr>
          <w:b/>
        </w:rPr>
        <w:t>za nabavku</w:t>
      </w:r>
      <w:r w:rsidR="00F50EA1" w:rsidRPr="00F50EA1">
        <w:rPr>
          <w:b/>
          <w:lang w:val="sr-Latn-RS"/>
        </w:rPr>
        <w:t xml:space="preserve"> </w:t>
      </w:r>
      <w:r w:rsidR="008A291F" w:rsidRPr="008A291F">
        <w:rPr>
          <w:b/>
          <w:lang w:val="sr-Latn-RS"/>
        </w:rPr>
        <w:t xml:space="preserve">usluge </w:t>
      </w:r>
      <w:r w:rsidR="00750EBF" w:rsidRPr="00750EBF">
        <w:rPr>
          <w:b/>
          <w:lang w:val="sr-Latn-RS"/>
        </w:rPr>
        <w:t xml:space="preserve">usluge </w:t>
      </w:r>
      <w:r w:rsidR="003F6406">
        <w:rPr>
          <w:b/>
          <w:lang w:val="sr-Latn-RS"/>
        </w:rPr>
        <w:t>servisiranja sistema</w:t>
      </w:r>
      <w:r w:rsidR="00750EBF" w:rsidRPr="00750EBF">
        <w:rPr>
          <w:b/>
          <w:lang w:val="sr-Latn-RS"/>
        </w:rPr>
        <w:t xml:space="preserve"> za kompjuterizovanu radiografiju na FUJI CR sistemu, za period od dvanaest meseci</w:t>
      </w: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1350D7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Deo predmeta nabavke koji 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</w:t>
      </w:r>
    </w:p>
    <w:p w:rsidR="001350D7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</w:t>
      </w: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>V      PODACI O ČLANU GRUPE PONUĐAČA</w:t>
      </w:r>
    </w:p>
    <w:p w:rsidR="001350D7" w:rsidRPr="008B17BC" w:rsidRDefault="001350D7" w:rsidP="007F6081">
      <w:pPr>
        <w:ind w:left="1440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1350D7" w:rsidRPr="008B17BC" w:rsidRDefault="001350D7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1350D7" w:rsidRDefault="001350D7" w:rsidP="007F6081">
      <w:pPr>
        <w:tabs>
          <w:tab w:val="left" w:pos="8640"/>
        </w:tabs>
        <w:rPr>
          <w:b/>
          <w:bCs/>
          <w:lang w:val="sl-SI"/>
        </w:rPr>
      </w:pPr>
    </w:p>
    <w:p w:rsidR="00042913" w:rsidRDefault="00042913" w:rsidP="007F6081">
      <w:pPr>
        <w:tabs>
          <w:tab w:val="left" w:pos="8640"/>
        </w:tabs>
        <w:rPr>
          <w:b/>
          <w:bCs/>
          <w:lang w:val="sl-SI"/>
        </w:rPr>
      </w:pPr>
    </w:p>
    <w:p w:rsidR="00BC510C" w:rsidRDefault="00BC510C" w:rsidP="007F6081">
      <w:pPr>
        <w:tabs>
          <w:tab w:val="left" w:pos="8640"/>
        </w:tabs>
        <w:rPr>
          <w:b/>
          <w:bCs/>
          <w:lang w:val="sl-SI"/>
        </w:rPr>
      </w:pPr>
    </w:p>
    <w:p w:rsidR="00BC510C" w:rsidRDefault="00BC510C" w:rsidP="007F6081">
      <w:pPr>
        <w:tabs>
          <w:tab w:val="left" w:pos="8640"/>
        </w:tabs>
        <w:rPr>
          <w:b/>
          <w:bCs/>
          <w:lang w:val="sl-SI"/>
        </w:rPr>
      </w:pPr>
    </w:p>
    <w:p w:rsidR="001350D7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t>VI OBRAZAC PONUDE POPUNITI, OVERITI PEČATOM I POTPISATI, ČIME SE POTVRĐUJE DA SU TAČNI PODACI KOJI SU U ISTOM NAVEDENI.</w:t>
      </w:r>
    </w:p>
    <w:p w:rsidR="007F6081" w:rsidRPr="007F6081" w:rsidRDefault="007F6081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7F6081" w:rsidRDefault="007F6081" w:rsidP="007F6081">
      <w:pPr>
        <w:rPr>
          <w:b/>
          <w:bCs/>
          <w:lang w:val="sl-SI"/>
        </w:rPr>
      </w:pP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3F6406" w:rsidRPr="003F6406" w:rsidTr="00220C4B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R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R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 xml:space="preserve">Naziv proizvoda </w:t>
            </w:r>
          </w:p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( Dobara 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Jedinica</w:t>
            </w: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Količina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 xml:space="preserve">Jedinična cena </w:t>
            </w: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 xml:space="preserve">Jedinična cena </w:t>
            </w: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 xml:space="preserve">Ukupna cena </w:t>
            </w: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br/>
              <w:t>sa PDV-om</w:t>
            </w:r>
          </w:p>
        </w:tc>
      </w:tr>
      <w:tr w:rsidR="003F6406" w:rsidRPr="003F6406" w:rsidTr="00220C4B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5 ( 1x3 )</w:t>
            </w:r>
          </w:p>
        </w:tc>
      </w:tr>
      <w:tr w:rsidR="003F6406" w:rsidRPr="003F6406" w:rsidTr="00220C4B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406" w:rsidRPr="003F6406" w:rsidRDefault="003F6406" w:rsidP="003F6406">
            <w:pPr>
              <w:spacing w:line="360" w:lineRule="auto"/>
              <w:rPr>
                <w:lang w:val="sl-SI"/>
              </w:rPr>
            </w:pPr>
            <w:r w:rsidRPr="003F6406">
              <w:rPr>
                <w:lang w:val="sl-SI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06" w:rsidRPr="003F6406" w:rsidRDefault="003F6406" w:rsidP="003F6406">
            <w:pPr>
              <w:spacing w:after="200" w:line="276" w:lineRule="auto"/>
              <w:rPr>
                <w:sz w:val="22"/>
                <w:szCs w:val="22"/>
                <w:lang w:val="sr-Latn-RS" w:eastAsia="en-US"/>
              </w:rPr>
            </w:pPr>
            <w:r w:rsidRPr="003F6406">
              <w:rPr>
                <w:sz w:val="22"/>
                <w:szCs w:val="22"/>
                <w:lang w:val="sr-Latn-RS" w:eastAsia="en-US"/>
              </w:rPr>
              <w:t>Godišnji preventivni servis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06" w:rsidRPr="003F6406" w:rsidRDefault="003F6406" w:rsidP="003F6406">
            <w:pPr>
              <w:spacing w:after="200" w:line="360" w:lineRule="auto"/>
              <w:jc w:val="center"/>
              <w:rPr>
                <w:sz w:val="22"/>
                <w:szCs w:val="22"/>
                <w:lang w:val="sl-SI" w:eastAsia="en-US"/>
              </w:rPr>
            </w:pPr>
            <w:r w:rsidRPr="003F6406">
              <w:rPr>
                <w:sz w:val="22"/>
                <w:szCs w:val="22"/>
                <w:lang w:val="sl-SI" w:eastAsia="en-US"/>
              </w:rPr>
              <w:t xml:space="preserve">Kom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06" w:rsidRPr="003F6406" w:rsidRDefault="003F6406" w:rsidP="003F6406">
            <w:pPr>
              <w:spacing w:after="200" w:line="360" w:lineRule="auto"/>
              <w:jc w:val="center"/>
              <w:rPr>
                <w:sz w:val="22"/>
                <w:szCs w:val="22"/>
                <w:lang w:val="sl-SI" w:eastAsia="en-US"/>
              </w:rPr>
            </w:pPr>
            <w:r w:rsidRPr="003F6406">
              <w:rPr>
                <w:sz w:val="22"/>
                <w:szCs w:val="22"/>
                <w:lang w:val="sl-SI" w:eastAsia="en-U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6" w:rsidRPr="003F6406" w:rsidRDefault="003F6406" w:rsidP="003F6406">
            <w:pPr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6" w:rsidRPr="003F6406" w:rsidRDefault="003F6406" w:rsidP="003F6406">
            <w:pPr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6" w:rsidRPr="003F6406" w:rsidRDefault="003F6406" w:rsidP="003F6406">
            <w:pPr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6" w:rsidRPr="003F6406" w:rsidRDefault="003F6406" w:rsidP="003F6406">
            <w:pPr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</w:tr>
      <w:tr w:rsidR="003F6406" w:rsidRPr="003F6406" w:rsidTr="00220C4B">
        <w:trPr>
          <w:trHeight w:val="422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06" w:rsidRPr="003F6406" w:rsidRDefault="003F6406" w:rsidP="003F6406">
            <w:pPr>
              <w:suppressAutoHyphens/>
              <w:spacing w:line="100" w:lineRule="atLeast"/>
              <w:jc w:val="right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Ukupna cena bez PDV-a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</w:tr>
      <w:tr w:rsidR="003F6406" w:rsidRPr="003F6406" w:rsidTr="00220C4B">
        <w:trPr>
          <w:trHeight w:val="422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06" w:rsidRPr="003F6406" w:rsidRDefault="003F6406" w:rsidP="003F6406">
            <w:pPr>
              <w:suppressAutoHyphens/>
              <w:spacing w:line="100" w:lineRule="atLeast"/>
              <w:jc w:val="right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Cyrl-R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Cyrl-RS"/>
              </w:rPr>
              <w:t xml:space="preserve">Iznos pdv-a 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</w:tr>
      <w:tr w:rsidR="003F6406" w:rsidRPr="003F6406" w:rsidTr="00220C4B">
        <w:trPr>
          <w:trHeight w:val="426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06" w:rsidRPr="003F6406" w:rsidRDefault="003F6406" w:rsidP="003F6406">
            <w:pPr>
              <w:suppressAutoHyphens/>
              <w:spacing w:line="100" w:lineRule="atLeast"/>
              <w:jc w:val="right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  <w:r w:rsidRPr="003F6406"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  <w:t>Ukupna cena sa PDV-om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6" w:rsidRPr="003F6406" w:rsidRDefault="003F6406" w:rsidP="003F6406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sz w:val="20"/>
                <w:szCs w:val="20"/>
                <w:lang w:val="sr-Latn-CS"/>
              </w:rPr>
            </w:pPr>
          </w:p>
        </w:tc>
      </w:tr>
    </w:tbl>
    <w:p w:rsidR="003F6406" w:rsidRDefault="003F6406" w:rsidP="007F6081">
      <w:pPr>
        <w:rPr>
          <w:b/>
          <w:bCs/>
          <w:lang w:val="sl-SI"/>
        </w:rPr>
      </w:pPr>
    </w:p>
    <w:p w:rsidR="003F6406" w:rsidRDefault="003F6406" w:rsidP="007F6081">
      <w:pPr>
        <w:rPr>
          <w:b/>
          <w:bCs/>
          <w:lang w:val="sl-SI"/>
        </w:rPr>
      </w:pPr>
    </w:p>
    <w:p w:rsidR="001350D7" w:rsidRDefault="001350D7" w:rsidP="007F6081">
      <w:pPr>
        <w:rPr>
          <w:b/>
          <w:bCs/>
          <w:lang w:val="sl-SI"/>
        </w:rPr>
      </w:pP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bCs/>
          <w:i/>
          <w:iCs/>
          <w:color w:val="000000"/>
          <w:kern w:val="1"/>
          <w:sz w:val="20"/>
          <w:szCs w:val="20"/>
          <w:lang w:val="sr-Latn-RS" w:eastAsia="ar-SA"/>
        </w:rPr>
      </w:pPr>
      <w:r w:rsidRPr="003F6406">
        <w:rPr>
          <w:rFonts w:eastAsia="Arial Unicode MS"/>
          <w:bCs/>
          <w:i/>
          <w:iCs/>
          <w:color w:val="000000"/>
          <w:kern w:val="1"/>
          <w:sz w:val="20"/>
          <w:szCs w:val="20"/>
          <w:lang w:val="sr-Latn-RS" w:eastAsia="ar-SA"/>
        </w:rPr>
        <w:t>Uputstvo za popunjavanje obrasca strukture cene: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Latn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Privredni subjekt treba da popuni obrazac strukture cene na sledeći način: 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Cyrl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sym w:font="Symbol" w:char="F0A7"/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u koloni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2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>. upisati koliko iznosi jedinična cena bez PDV-a, za traženi predmet javne nabavke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.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Latn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sym w:font="Symbol" w:char="F0A7"/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u koloni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3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>. upisati koliko iznosi jedinična cena sa PDV-om, za traženi predmet javne nabavke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Latn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sym w:font="Symbol" w:char="F0A7"/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u koloni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4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>. upisati koliko iznosi ukupna cena bez PDV-a za traženi predmet javne nabavke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i to tako što će pomnožiti jediničnu cenu bez PDV-a (navedenu u koloni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2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>.) sa traženim količinama; Na kraju upisati ukupnu cenu predmeta nabavke bez PDV-a.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Cyrl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sym w:font="Symbol" w:char="F0A7"/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u koloni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5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. upisati koliko iznosi ukupna cena sa PDV-om za traženi predmet javne nabavke i to tako što će pomnožiti jediničnu cenu sa PDV-om (navedenu u koloni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3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>.) sa traženim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Latn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Na kraju upisati ukupnu cenu predmeta nabavke sa PDV-om. 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Cyrl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sym w:font="Symbol" w:char="F0A7"/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U redu “Ukupna cena bez PDV-a” upisati zbir ukupnih cena iz kolone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4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>. za traženi predmet javne nabavke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.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Latn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sym w:font="Symbol" w:char="F0A7"/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U redu “Iznos PDV-a” upisati ukupan iznos PDV-a za traženi predmet javne nabavke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Cyrl-RS" w:eastAsia="ar-SA"/>
        </w:rPr>
      </w:pP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sym w:font="Symbol" w:char="F0A7"/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 xml:space="preserve"> U redu “Ukupna cena sa PDV-om” upisati zbir ukupnih cena iz kolone 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5</w:t>
      </w:r>
      <w:r w:rsidRPr="003F6406">
        <w:rPr>
          <w:rFonts w:eastAsia="Arial Unicode MS"/>
          <w:color w:val="000000"/>
          <w:kern w:val="1"/>
          <w:sz w:val="20"/>
          <w:szCs w:val="20"/>
          <w:lang w:val="sr-Latn-RS" w:eastAsia="ar-SA"/>
        </w:rPr>
        <w:t>. za traženi predmet javne nabavke</w:t>
      </w:r>
      <w:r w:rsidRPr="003F6406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>.</w:t>
      </w: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Latn-RS" w:eastAsia="ar-SA"/>
        </w:rPr>
      </w:pPr>
    </w:p>
    <w:p w:rsidR="003F6406" w:rsidRPr="003F6406" w:rsidRDefault="003F6406" w:rsidP="003F6406">
      <w:pPr>
        <w:suppressAutoHyphens/>
        <w:spacing w:line="100" w:lineRule="atLeast"/>
        <w:rPr>
          <w:rFonts w:eastAsia="Arial Unicode MS"/>
          <w:color w:val="000000"/>
          <w:kern w:val="1"/>
          <w:sz w:val="20"/>
          <w:szCs w:val="20"/>
          <w:lang w:val="sr-Latn-RS" w:eastAsia="ar-SA"/>
        </w:rPr>
      </w:pPr>
    </w:p>
    <w:p w:rsidR="003F6406" w:rsidRPr="003F6406" w:rsidRDefault="003F6406" w:rsidP="003F6406">
      <w:pPr>
        <w:suppressAutoHyphens/>
        <w:spacing w:line="100" w:lineRule="atLeast"/>
        <w:jc w:val="both"/>
        <w:rPr>
          <w:rFonts w:eastAsia="Arial Unicode MS"/>
          <w:kern w:val="1"/>
          <w:sz w:val="18"/>
          <w:szCs w:val="18"/>
          <w:lang w:val="sr-Cyrl-RS" w:eastAsia="ar-SA"/>
        </w:rPr>
      </w:pP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 xml:space="preserve">Napomena: Obrazac 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 xml:space="preserve">ponuđač 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 xml:space="preserve"> mora da popuni, čime potvrđuje da su tačni podaci koji su u obrascu navedeni. Ukoliko privredni subjekti podnose zajedničku ponudu, grupa privredni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h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 xml:space="preserve"> subjek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a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>ta može da se opredeli da obrazac potpisuju svi privredni subjekti iz grupe privredni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h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 xml:space="preserve"> subjek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a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>ta ili grupa privredni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h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 xml:space="preserve"> subjek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a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>ta može da odredi jednog privred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nog</w:t>
      </w:r>
      <w:r w:rsidRPr="003F6406">
        <w:rPr>
          <w:rFonts w:eastAsia="Arial Unicode MS"/>
          <w:kern w:val="1"/>
          <w:sz w:val="18"/>
          <w:szCs w:val="18"/>
          <w:lang w:val="sr-Latn-RS" w:eastAsia="ar-SA"/>
        </w:rPr>
        <w:t xml:space="preserve"> subjekta iz grupe koji će popuniti obraz</w:t>
      </w:r>
      <w:r w:rsidRPr="003F6406">
        <w:rPr>
          <w:rFonts w:eastAsia="Arial Unicode MS"/>
          <w:kern w:val="1"/>
          <w:sz w:val="18"/>
          <w:szCs w:val="18"/>
          <w:lang w:val="sr-Cyrl-RS" w:eastAsia="ar-SA"/>
        </w:rPr>
        <w:t>.</w:t>
      </w:r>
    </w:p>
    <w:p w:rsidR="003F6406" w:rsidRPr="003F6406" w:rsidRDefault="003F6406" w:rsidP="003F6406">
      <w:pPr>
        <w:rPr>
          <w:rFonts w:eastAsia="Times New Roman"/>
          <w:b/>
          <w:bCs/>
          <w:lang w:val="sl-SI"/>
        </w:rPr>
      </w:pPr>
    </w:p>
    <w:p w:rsidR="00BC510C" w:rsidRDefault="00BC510C" w:rsidP="007F6081">
      <w:pPr>
        <w:rPr>
          <w:b/>
          <w:bCs/>
          <w:lang w:val="sl-SI"/>
        </w:rPr>
      </w:pPr>
      <w:bookmarkStart w:id="0" w:name="_GoBack"/>
      <w:bookmarkEnd w:id="0"/>
    </w:p>
    <w:p w:rsidR="00BC510C" w:rsidRPr="00515868" w:rsidRDefault="00BC510C" w:rsidP="007F6081">
      <w:pPr>
        <w:rPr>
          <w:b/>
          <w:bCs/>
          <w:lang w:val="sl-SI"/>
        </w:rPr>
      </w:pPr>
    </w:p>
    <w:p w:rsidR="001350D7" w:rsidRPr="002829EE" w:rsidRDefault="001350D7" w:rsidP="002829EE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7F6081" w:rsidRPr="003F6406" w:rsidRDefault="006F139B" w:rsidP="00496335">
      <w:pPr>
        <w:ind w:left="5040"/>
        <w:jc w:val="center"/>
        <w:rPr>
          <w:lang w:val="sr-Latn-RS"/>
        </w:rPr>
        <w:sectPr w:rsidR="007F6081" w:rsidRPr="003F6406">
          <w:footerReference w:type="default" r:id="rId7"/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RS"/>
        </w:rPr>
        <w:t xml:space="preserve">    </w:t>
      </w:r>
      <w:r w:rsidR="007F6081" w:rsidRPr="00515868">
        <w:t>(</w:t>
      </w:r>
      <w:r w:rsidR="007F6081" w:rsidRPr="00515868">
        <w:rPr>
          <w:lang w:val="sr-Latn-CS"/>
        </w:rPr>
        <w:t>potpis</w:t>
      </w:r>
      <w:r w:rsidR="003F6406">
        <w:t xml:space="preserve"> ovlašćenog lic</w:t>
      </w:r>
      <w:r w:rsidR="003F6406">
        <w:rPr>
          <w:lang w:val="sr-Latn-RS"/>
        </w:rPr>
        <w:t>a)</w:t>
      </w:r>
    </w:p>
    <w:p w:rsidR="00BC510C" w:rsidRPr="00BC510C" w:rsidRDefault="00BC510C" w:rsidP="00642BAD">
      <w:pPr>
        <w:widowControl w:val="0"/>
        <w:tabs>
          <w:tab w:val="right" w:pos="9264"/>
        </w:tabs>
        <w:autoSpaceDE w:val="0"/>
        <w:autoSpaceDN w:val="0"/>
        <w:adjustRightInd w:val="0"/>
        <w:rPr>
          <w:rFonts w:eastAsia="Times New Roman"/>
          <w:b/>
          <w:bCs/>
          <w:i/>
          <w:szCs w:val="20"/>
          <w:lang w:val="sr-Latn-CS" w:eastAsia="en-US"/>
        </w:rPr>
      </w:pPr>
    </w:p>
    <w:sectPr w:rsidR="00BC510C" w:rsidRPr="00BC510C" w:rsidSect="00BD62B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FC" w:rsidRDefault="004E25FC" w:rsidP="007F6081">
      <w:r>
        <w:separator/>
      </w:r>
    </w:p>
  </w:endnote>
  <w:endnote w:type="continuationSeparator" w:id="0">
    <w:p w:rsidR="004E25FC" w:rsidRDefault="004E25FC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FC" w:rsidRDefault="004E25FC" w:rsidP="007F6081">
      <w:r>
        <w:separator/>
      </w:r>
    </w:p>
  </w:footnote>
  <w:footnote w:type="continuationSeparator" w:id="0">
    <w:p w:rsidR="004E25FC" w:rsidRDefault="004E25FC" w:rsidP="007F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42913"/>
    <w:rsid w:val="00095BA2"/>
    <w:rsid w:val="00113AD7"/>
    <w:rsid w:val="001350D7"/>
    <w:rsid w:val="00167126"/>
    <w:rsid w:val="001C4E57"/>
    <w:rsid w:val="00220A05"/>
    <w:rsid w:val="002829EE"/>
    <w:rsid w:val="003F58B4"/>
    <w:rsid w:val="003F6406"/>
    <w:rsid w:val="00457F10"/>
    <w:rsid w:val="00474417"/>
    <w:rsid w:val="00496335"/>
    <w:rsid w:val="004E25FC"/>
    <w:rsid w:val="00642BAD"/>
    <w:rsid w:val="006722C8"/>
    <w:rsid w:val="0069454A"/>
    <w:rsid w:val="006F139B"/>
    <w:rsid w:val="00750EBF"/>
    <w:rsid w:val="007F6081"/>
    <w:rsid w:val="008A291F"/>
    <w:rsid w:val="008B30B7"/>
    <w:rsid w:val="009215C5"/>
    <w:rsid w:val="009D2EBA"/>
    <w:rsid w:val="009F19D2"/>
    <w:rsid w:val="00A75B5D"/>
    <w:rsid w:val="00B3394E"/>
    <w:rsid w:val="00BA4242"/>
    <w:rsid w:val="00BC510C"/>
    <w:rsid w:val="00BD62B4"/>
    <w:rsid w:val="00C042BD"/>
    <w:rsid w:val="00C56A40"/>
    <w:rsid w:val="00CA661C"/>
    <w:rsid w:val="00D01DE0"/>
    <w:rsid w:val="00E36A2D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0C"/>
    <w:rPr>
      <w:rFonts w:ascii="Tahoma" w:eastAsia="Calibri" w:hAnsi="Tahoma" w:cs="Tahoma"/>
      <w:sz w:val="16"/>
      <w:szCs w:val="1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22</cp:revision>
  <cp:lastPrinted>2020-09-29T07:02:00Z</cp:lastPrinted>
  <dcterms:created xsi:type="dcterms:W3CDTF">2017-02-02T12:27:00Z</dcterms:created>
  <dcterms:modified xsi:type="dcterms:W3CDTF">2022-03-03T07:44:00Z</dcterms:modified>
</cp:coreProperties>
</file>